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gjdgxs" w:colFirst="0" w:colLast="0"/>
    <w:bookmarkEnd w:id="0"/>
    <w:p w14:paraId="00000001" w14:textId="77777777" w:rsidR="00843AEB" w:rsidRDefault="00000000">
      <w:pPr>
        <w:jc w:val="both"/>
        <w:rPr>
          <w:sz w:val="24"/>
          <w:szCs w:val="24"/>
        </w:rPr>
      </w:pPr>
      <w:r>
        <w:fldChar w:fldCharType="begin"/>
      </w:r>
      <w:r>
        <w:instrText xml:space="preserve"> INCLUDEPICTURE  "C:\\Users\\Eventa Monster\\AppData\\Local\\Microsoft\\Windows\\INetCache\\IE\\Downloads\\indir.jpg" \* MERGEFORMATINET </w:instrText>
      </w:r>
      <w:r>
        <w:fldChar w:fldCharType="separate"/>
      </w:r>
      <w:r w:rsidR="00464553">
        <w:pict w14:anchorId="118C5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64.5pt">
            <v:imagedata r:id="rId5" r:href="rId6"/>
          </v:shape>
        </w:pict>
      </w:r>
      <w:r>
        <w:fldChar w:fldCharType="end"/>
      </w:r>
    </w:p>
    <w:p w14:paraId="00000002" w14:textId="77777777" w:rsidR="00843AEB" w:rsidRDefault="00843AEB">
      <w:pPr>
        <w:jc w:val="both"/>
        <w:rPr>
          <w:sz w:val="24"/>
          <w:szCs w:val="24"/>
        </w:rPr>
      </w:pPr>
    </w:p>
    <w:p w14:paraId="00000003" w14:textId="77777777" w:rsidR="00843AEB" w:rsidRDefault="00000000">
      <w:pPr>
        <w:jc w:val="right"/>
        <w:rPr>
          <w:sz w:val="24"/>
          <w:szCs w:val="24"/>
        </w:rPr>
      </w:pPr>
      <w:r>
        <w:rPr>
          <w:sz w:val="24"/>
          <w:szCs w:val="24"/>
        </w:rPr>
        <w:t>23.08.2024</w:t>
      </w:r>
    </w:p>
    <w:p w14:paraId="00000004" w14:textId="77777777" w:rsidR="00843AEB" w:rsidRDefault="00843AEB">
      <w:pPr>
        <w:jc w:val="both"/>
        <w:rPr>
          <w:sz w:val="24"/>
          <w:szCs w:val="24"/>
        </w:rPr>
      </w:pPr>
    </w:p>
    <w:p w14:paraId="00000005" w14:textId="77777777" w:rsidR="00843AEB" w:rsidRDefault="00000000">
      <w:pPr>
        <w:spacing w:line="360" w:lineRule="auto"/>
        <w:ind w:firstLine="720"/>
        <w:jc w:val="both"/>
        <w:rPr>
          <w:sz w:val="24"/>
          <w:szCs w:val="24"/>
        </w:rPr>
      </w:pPr>
      <w:proofErr w:type="gramStart"/>
      <w:r>
        <w:rPr>
          <w:sz w:val="24"/>
          <w:szCs w:val="24"/>
        </w:rPr>
        <w:t>TC</w:t>
      </w:r>
      <w:proofErr w:type="gramEnd"/>
      <w:r>
        <w:rPr>
          <w:sz w:val="24"/>
          <w:szCs w:val="24"/>
        </w:rPr>
        <w:t xml:space="preserve"> Sağlık Bakanlığı Halk Sağlığı Genel Müdürlüğü’ne</w:t>
      </w:r>
    </w:p>
    <w:p w14:paraId="00000006" w14:textId="77777777" w:rsidR="00843AEB" w:rsidRDefault="00000000">
      <w:pPr>
        <w:spacing w:line="360" w:lineRule="auto"/>
        <w:ind w:firstLine="720"/>
        <w:jc w:val="both"/>
        <w:rPr>
          <w:sz w:val="24"/>
          <w:szCs w:val="24"/>
        </w:rPr>
      </w:pPr>
      <w:r>
        <w:rPr>
          <w:sz w:val="24"/>
          <w:szCs w:val="24"/>
        </w:rPr>
        <w:t xml:space="preserve">T.C. Kars Aile Mahkemesinin 20.08. 2024 tarih ve 2024/455 Esas </w:t>
      </w:r>
      <w:proofErr w:type="spellStart"/>
      <w:r>
        <w:rPr>
          <w:sz w:val="24"/>
          <w:szCs w:val="24"/>
        </w:rPr>
        <w:t>no</w:t>
      </w:r>
      <w:proofErr w:type="spellEnd"/>
      <w:r>
        <w:rPr>
          <w:sz w:val="24"/>
          <w:szCs w:val="24"/>
        </w:rPr>
        <w:t xml:space="preserve"> ve 2024/368 Karar numarasına sahip ve yenidoğan tarama programı çerçevesinde topuk kanı alınmamasına ilişkin dava kararını içeren belgeye istinaden Çocuk Beslenme ve Metabolizma Derneği’nin hazırladığı dilekçe altta sunulmuştur. </w:t>
      </w:r>
    </w:p>
    <w:p w14:paraId="00000007" w14:textId="77777777" w:rsidR="00843AEB" w:rsidRDefault="00000000">
      <w:pPr>
        <w:spacing w:line="360" w:lineRule="auto"/>
        <w:ind w:firstLine="720"/>
        <w:jc w:val="both"/>
        <w:rPr>
          <w:sz w:val="24"/>
          <w:szCs w:val="24"/>
          <w:highlight w:val="yellow"/>
        </w:rPr>
      </w:pPr>
      <w:r>
        <w:rPr>
          <w:sz w:val="24"/>
          <w:szCs w:val="24"/>
        </w:rPr>
        <w:t xml:space="preserve">Dünya Sağlık Örgütü’nün Bildirgesi’nde de yer aldığı gibi, tüm çocukların ideal akıl, beden ve ruh sağlığı potansiyellerine ulaşabilmeleri evrensel bir hak ve Çocuk Sağlığı ve Hastalıkları Bilim Dalı’nın temel hedefleri arasında ilk sırada yer alan bir maddedir. Çocukluk çağında koruyucu sağlık hizmetleri arasında; beslenme, aşılama ve büyüme ve gelişmenin izlemi ile aynı öneme sahip bir başka başlık da yenidoğan tarama programıdır. Yenidoğan tarama programı amacıyla topuk kanı alınması evrensel bir koruyucu sağlık hizmetidir. Amacı yenidoğanlarda ölümcül veya sekel bırakabilecek, önlenebilir, erken tanı ve tedavi yapılmadığında bebeklerin sağlığını doğrudan tehdit etmesinin yanı sıra aile ve topluma da ciddi yükler getirebilecek hastalıkları herhangi bir hastalık bulgusu veya geriye dönüşümsüz hasar ortaya çıkmadan önce tespit edilmesidir. Genetik orijine sahip hastalıkların yaklaşık </w:t>
      </w:r>
      <w:proofErr w:type="gramStart"/>
      <w:r>
        <w:rPr>
          <w:sz w:val="24"/>
          <w:szCs w:val="24"/>
        </w:rPr>
        <w:t>% 88</w:t>
      </w:r>
      <w:proofErr w:type="gramEnd"/>
      <w:r>
        <w:rPr>
          <w:sz w:val="24"/>
          <w:szCs w:val="24"/>
        </w:rPr>
        <w:t>’inin ilk bulgularını erken çocukluk çağında verdiği bilinmektedir. Bu bilgiler ve veriler ışığında hazırlanmış genişletilmiş yenidoğan tarama programı sayıları her gün artan birçok ülkede güncel olarak uygulanmaktadır. Çocuk Metabolizma Bilim Dalı bünyesinde tanı, tedavi ve izlemi süren ve 1900’ü aşan kalıtsal metabolik hastalıktan 2 tanesi de ‘’</w:t>
      </w:r>
      <w:proofErr w:type="spellStart"/>
      <w:r>
        <w:rPr>
          <w:sz w:val="24"/>
          <w:szCs w:val="24"/>
        </w:rPr>
        <w:t>Fenilketonüri</w:t>
      </w:r>
      <w:proofErr w:type="spellEnd"/>
      <w:r>
        <w:rPr>
          <w:sz w:val="24"/>
          <w:szCs w:val="24"/>
        </w:rPr>
        <w:t xml:space="preserve"> taraması-2006 yılı ve </w:t>
      </w:r>
      <w:proofErr w:type="spellStart"/>
      <w:r>
        <w:rPr>
          <w:sz w:val="24"/>
          <w:szCs w:val="24"/>
        </w:rPr>
        <w:t>Biyotinidaz</w:t>
      </w:r>
      <w:proofErr w:type="spellEnd"/>
      <w:r>
        <w:rPr>
          <w:sz w:val="24"/>
          <w:szCs w:val="24"/>
        </w:rPr>
        <w:t xml:space="preserve"> Enzim Eksikliği taraması-2008 yılı’’ ülkemizde yenidoğan tarama programına alınmıştır. Dünya’da 1/5000 oranı ile </w:t>
      </w:r>
      <w:proofErr w:type="spellStart"/>
      <w:r>
        <w:rPr>
          <w:sz w:val="24"/>
          <w:szCs w:val="24"/>
        </w:rPr>
        <w:t>fenilketonürinin</w:t>
      </w:r>
      <w:proofErr w:type="spellEnd"/>
      <w:r>
        <w:rPr>
          <w:sz w:val="24"/>
          <w:szCs w:val="24"/>
        </w:rPr>
        <w:t xml:space="preserve"> en sık görüldüğü ülke Türkiye’dir. Doğu Anadolu Bölgesinden geç tanı alan </w:t>
      </w:r>
      <w:proofErr w:type="spellStart"/>
      <w:r>
        <w:rPr>
          <w:sz w:val="24"/>
          <w:szCs w:val="24"/>
        </w:rPr>
        <w:t>biyotinidaz</w:t>
      </w:r>
      <w:proofErr w:type="spellEnd"/>
      <w:r>
        <w:rPr>
          <w:sz w:val="24"/>
          <w:szCs w:val="24"/>
        </w:rPr>
        <w:t xml:space="preserve"> enzim eksikliği nedenli işitme kaybı olan çok sayıda bebek bildirilmektedir. Erken tanı alıp tedavi edilmediğinde </w:t>
      </w:r>
      <w:proofErr w:type="spellStart"/>
      <w:r>
        <w:rPr>
          <w:sz w:val="24"/>
          <w:szCs w:val="24"/>
        </w:rPr>
        <w:lastRenderedPageBreak/>
        <w:t>Fenilketonüri</w:t>
      </w:r>
      <w:proofErr w:type="spellEnd"/>
      <w:r>
        <w:rPr>
          <w:sz w:val="24"/>
          <w:szCs w:val="24"/>
        </w:rPr>
        <w:t xml:space="preserve">; geriye dönüşümsüz psikomotor retardasyon ve davranış sorunları (Otizm) ile </w:t>
      </w:r>
      <w:proofErr w:type="spellStart"/>
      <w:r>
        <w:rPr>
          <w:sz w:val="24"/>
          <w:szCs w:val="24"/>
        </w:rPr>
        <w:t>biyotinidaz</w:t>
      </w:r>
      <w:proofErr w:type="spellEnd"/>
      <w:r>
        <w:rPr>
          <w:sz w:val="24"/>
          <w:szCs w:val="24"/>
        </w:rPr>
        <w:t xml:space="preserve"> enzim eksikliği görme ve işitme kayıpları, immün yetmezlik, ağır cilt sorunları, denge bozukluğu, metabolik asidoz ve koma ile ölümcül veya ağır sekellerle seyrettiği iyi bilinen kalıtsal metabolik hastalıklardır. Tarama metodunun geçerliliği ve güvenilirliği için alanında uzmanlaşmış çok sayıda deneyimli hekimin uzlaşısı gerekmektedir. Bu konuda Dünya Sağlık Örgütü tarafından ülkelere yönelik özel öneriler sunulmamaktadır. Hastalıkların sıklığına göre bu kararı sağlık otoriteleri vermektedir. Çekinik olarak kalıtıldıklarından akraba evliliğinin yoğun olduğu ülkemizin daha da önemli bir sorunudur. Topuk kanı taraması ile her yıl yaklaşık 1200 yenidoğanın </w:t>
      </w:r>
      <w:proofErr w:type="spellStart"/>
      <w:r>
        <w:rPr>
          <w:sz w:val="24"/>
          <w:szCs w:val="24"/>
        </w:rPr>
        <w:t>fenilketonüri</w:t>
      </w:r>
      <w:proofErr w:type="spellEnd"/>
      <w:r>
        <w:rPr>
          <w:sz w:val="24"/>
          <w:szCs w:val="24"/>
        </w:rPr>
        <w:t xml:space="preserve"> ve </w:t>
      </w:r>
      <w:proofErr w:type="spellStart"/>
      <w:r>
        <w:rPr>
          <w:sz w:val="24"/>
          <w:szCs w:val="24"/>
        </w:rPr>
        <w:t>biyotinidaz</w:t>
      </w:r>
      <w:proofErr w:type="spellEnd"/>
      <w:r>
        <w:rPr>
          <w:sz w:val="24"/>
          <w:szCs w:val="24"/>
        </w:rPr>
        <w:t xml:space="preserve"> enzim eksikliği tanısı alarak erken dönemde tedavilerine başlanması kalıcı hasarları önlemiştir. Ülkemizde kamu ve özelde tüm sağlık kuruluşlarında ücretsiz olarak topuk kanı alınmaktadır. </w:t>
      </w:r>
      <w:proofErr w:type="gramStart"/>
      <w:r>
        <w:rPr>
          <w:sz w:val="24"/>
          <w:szCs w:val="24"/>
        </w:rPr>
        <w:t>Ayrıca,</w:t>
      </w:r>
      <w:proofErr w:type="gramEnd"/>
      <w:r>
        <w:rPr>
          <w:sz w:val="24"/>
          <w:szCs w:val="24"/>
        </w:rPr>
        <w:t xml:space="preserve"> hem </w:t>
      </w:r>
      <w:proofErr w:type="spellStart"/>
      <w:r>
        <w:rPr>
          <w:sz w:val="24"/>
          <w:szCs w:val="24"/>
        </w:rPr>
        <w:t>fenilketonüri</w:t>
      </w:r>
      <w:proofErr w:type="spellEnd"/>
      <w:r>
        <w:rPr>
          <w:sz w:val="24"/>
          <w:szCs w:val="24"/>
        </w:rPr>
        <w:t xml:space="preserve"> hem de </w:t>
      </w:r>
      <w:proofErr w:type="spellStart"/>
      <w:r>
        <w:rPr>
          <w:sz w:val="24"/>
          <w:szCs w:val="24"/>
        </w:rPr>
        <w:t>biyotinidaz</w:t>
      </w:r>
      <w:proofErr w:type="spellEnd"/>
      <w:r>
        <w:rPr>
          <w:sz w:val="24"/>
          <w:szCs w:val="24"/>
        </w:rPr>
        <w:t xml:space="preserve"> enzim eksikliğinin tedavileri de ücretsiz olarak sağlanmaktadır. Bu tedaviler herhangi bir tartışmaya mahal vermeyecek şekilde sayısız ulusal ve uluslararası makalede de gösterilmiş olduğu üzere hali hazırda onlarca yıldır tanılı hastalara uygulanan, hiçbir yan etkisinin olmadığı ispatlı yöntemlerdir. </w:t>
      </w:r>
    </w:p>
    <w:p w14:paraId="00000008" w14:textId="77777777" w:rsidR="00843AEB" w:rsidRDefault="00000000">
      <w:pPr>
        <w:spacing w:line="360" w:lineRule="auto"/>
        <w:ind w:firstLine="720"/>
        <w:jc w:val="both"/>
        <w:rPr>
          <w:sz w:val="24"/>
          <w:szCs w:val="24"/>
        </w:rPr>
      </w:pPr>
      <w:r>
        <w:rPr>
          <w:sz w:val="24"/>
          <w:szCs w:val="24"/>
        </w:rPr>
        <w:t xml:space="preserve">Ayrıca, bugüne kadar kamuoyuna yansımış topuk kanı bilgilendirme/ret formunda ebeveyn için “İlgili hukuki ve cezai tüm sorumluluğu kabul ediyorum’’ ibaresinin bulunmasına rağmen tarama retti veren aileler için hiçbir idari veya cezai yaptırımda bulunulmaması tarama retlerinin sayısının artmasına neden olabilecek bir durumdur. Tarama yapılmadığı/yapılamadığı zaman ilgili aile hekimine ceza puanı ve maaş kesintisi uygulanmaktadır. Birbiriyle ciddi oranda çelişen ve hekim mağduriyetine neden olan bu uygulamaların için de düzenleme getirilmesi gereklidir. </w:t>
      </w:r>
    </w:p>
    <w:p w14:paraId="00000009" w14:textId="77777777" w:rsidR="00843AEB" w:rsidRDefault="00000000">
      <w:pPr>
        <w:shd w:val="clear" w:color="auto" w:fill="FFFFFF"/>
        <w:spacing w:after="0" w:line="360" w:lineRule="auto"/>
        <w:ind w:firstLine="720"/>
        <w:jc w:val="both"/>
        <w:rPr>
          <w:color w:val="222222"/>
          <w:sz w:val="24"/>
          <w:szCs w:val="24"/>
        </w:rPr>
      </w:pPr>
      <w:r>
        <w:rPr>
          <w:color w:val="222222"/>
          <w:sz w:val="24"/>
          <w:szCs w:val="24"/>
        </w:rPr>
        <w:t xml:space="preserve">Evrensel kabul görmüş, bilimsel temelleri sağlam ve ülkemizde sağlık otoritesinin öngördüğü koruyucu sağlık hizmetlerin vazgeçilemez bir parçası olan yenidoğan tarama programı </w:t>
      </w:r>
      <w:proofErr w:type="gramStart"/>
      <w:r>
        <w:rPr>
          <w:color w:val="222222"/>
          <w:sz w:val="24"/>
          <w:szCs w:val="24"/>
        </w:rPr>
        <w:t>çerçevesinde</w:t>
      </w:r>
      <w:proofErr w:type="gramEnd"/>
      <w:r>
        <w:rPr>
          <w:color w:val="222222"/>
          <w:sz w:val="24"/>
          <w:szCs w:val="24"/>
        </w:rPr>
        <w:t xml:space="preserve"> topuk kanı alınmasının, konuyla ilgili hiçbir yetkinliği olmayan, bilimsel temel göstermeden, hurafelerle hareket eden bir hukuk insanı tarafından engellenmeye çalışılması kabul edilemez vahim bir durumdur. Bu tür uygulamalar akla ve bilime aykırı olmaları dışında bireyin geleceğini ve toplumun sağlığını onarılması mümkün olmayacak şekilde tehdit etmekte ve kötü örnek teşkil etmektedir.</w:t>
      </w:r>
    </w:p>
    <w:p w14:paraId="0000000A" w14:textId="77777777" w:rsidR="00843AEB" w:rsidRDefault="00000000">
      <w:pPr>
        <w:spacing w:line="360" w:lineRule="auto"/>
        <w:ind w:firstLine="720"/>
        <w:jc w:val="both"/>
        <w:rPr>
          <w:sz w:val="24"/>
          <w:szCs w:val="24"/>
        </w:rPr>
      </w:pPr>
      <w:r>
        <w:rPr>
          <w:sz w:val="24"/>
          <w:szCs w:val="24"/>
        </w:rPr>
        <w:lastRenderedPageBreak/>
        <w:t xml:space="preserve">Yenidoğan tarama programının gerekliliği, zorunluğu ve retti durumunda ortaya çıkacak kanıtlı sonuçların bilimsel veriler ve çıktılar ile sadece konunun uzmanları tarafından tekrarlayan şekilde kamuoyu ile paylaşılması, kamu spotları hazırlanması, aile sağlığı merkezlerinde bilgilendirici afiş ve broşür gibi yazılı materyallerin bulunması ve okunmalarının sağlanması çok önemlidir. Aksi takdirde doğacak sorunların ve cezai süreçlerin önüne geçilemeyecek ve toplum sağlığı ile ülkemizin sağlık çıktıları çok olumsuz yönde etkilenecektir. Dernek olarak bu konuda inisiyatif ve görev almaya hazır olduğumuzu bildirmek isteriz. </w:t>
      </w:r>
    </w:p>
    <w:p w14:paraId="0000000B" w14:textId="77777777" w:rsidR="00843AEB" w:rsidRDefault="00843AEB">
      <w:pPr>
        <w:spacing w:line="360" w:lineRule="auto"/>
        <w:ind w:firstLine="720"/>
        <w:jc w:val="right"/>
        <w:rPr>
          <w:b/>
          <w:sz w:val="24"/>
          <w:szCs w:val="24"/>
        </w:rPr>
      </w:pPr>
    </w:p>
    <w:p w14:paraId="0000000C" w14:textId="77777777" w:rsidR="00843AEB" w:rsidRDefault="00000000">
      <w:pPr>
        <w:spacing w:line="360" w:lineRule="auto"/>
        <w:ind w:firstLine="720"/>
        <w:jc w:val="right"/>
        <w:rPr>
          <w:b/>
          <w:sz w:val="24"/>
          <w:szCs w:val="24"/>
        </w:rPr>
      </w:pPr>
      <w:r>
        <w:rPr>
          <w:b/>
          <w:sz w:val="24"/>
          <w:szCs w:val="24"/>
        </w:rPr>
        <w:t>ÇOCUK BESLENME VE METABOLİZMA DERNEĞİ</w:t>
      </w:r>
    </w:p>
    <w:p w14:paraId="0000000D" w14:textId="77777777" w:rsidR="00843AEB" w:rsidRDefault="00000000">
      <w:pPr>
        <w:spacing w:line="360" w:lineRule="auto"/>
        <w:ind w:firstLine="720"/>
        <w:jc w:val="right"/>
        <w:rPr>
          <w:b/>
          <w:sz w:val="24"/>
          <w:szCs w:val="24"/>
        </w:rPr>
      </w:pPr>
      <w:r>
        <w:rPr>
          <w:b/>
          <w:sz w:val="24"/>
          <w:szCs w:val="24"/>
        </w:rPr>
        <w:t xml:space="preserve">Dr. H. Neslihan </w:t>
      </w:r>
      <w:proofErr w:type="spellStart"/>
      <w:r>
        <w:rPr>
          <w:b/>
          <w:sz w:val="24"/>
          <w:szCs w:val="24"/>
        </w:rPr>
        <w:t>Önenli</w:t>
      </w:r>
      <w:proofErr w:type="spellEnd"/>
      <w:r>
        <w:rPr>
          <w:b/>
          <w:sz w:val="24"/>
          <w:szCs w:val="24"/>
        </w:rPr>
        <w:t xml:space="preserve"> Mungan</w:t>
      </w:r>
    </w:p>
    <w:p w14:paraId="0000000E" w14:textId="77777777" w:rsidR="00843AEB" w:rsidRDefault="00843AEB">
      <w:pPr>
        <w:spacing w:line="360" w:lineRule="auto"/>
        <w:ind w:firstLine="720"/>
        <w:jc w:val="right"/>
        <w:rPr>
          <w:b/>
          <w:sz w:val="24"/>
          <w:szCs w:val="24"/>
        </w:rPr>
      </w:pPr>
    </w:p>
    <w:p w14:paraId="0000000F" w14:textId="77777777" w:rsidR="00843AEB" w:rsidRDefault="00000000">
      <w:pPr>
        <w:spacing w:line="360" w:lineRule="auto"/>
        <w:ind w:firstLine="720"/>
        <w:jc w:val="right"/>
        <w:rPr>
          <w:b/>
          <w:sz w:val="24"/>
          <w:szCs w:val="24"/>
        </w:rPr>
      </w:pPr>
      <w:r>
        <w:rPr>
          <w:b/>
          <w:sz w:val="24"/>
          <w:szCs w:val="24"/>
        </w:rPr>
        <w:t>Çocuk Beslenme ve Metabolizma Derneği</w:t>
      </w:r>
    </w:p>
    <w:p w14:paraId="00000010" w14:textId="77777777" w:rsidR="00843AEB" w:rsidRDefault="00000000">
      <w:pPr>
        <w:spacing w:line="360" w:lineRule="auto"/>
        <w:ind w:firstLine="720"/>
        <w:jc w:val="right"/>
        <w:rPr>
          <w:b/>
          <w:sz w:val="24"/>
          <w:szCs w:val="24"/>
        </w:rPr>
      </w:pPr>
      <w:r>
        <w:rPr>
          <w:b/>
          <w:sz w:val="24"/>
          <w:szCs w:val="24"/>
        </w:rPr>
        <w:t xml:space="preserve">Adres: </w:t>
      </w:r>
      <w:proofErr w:type="spellStart"/>
      <w:r>
        <w:rPr>
          <w:b/>
          <w:sz w:val="24"/>
          <w:szCs w:val="24"/>
        </w:rPr>
        <w:t>Konutkent</w:t>
      </w:r>
      <w:proofErr w:type="spellEnd"/>
      <w:r>
        <w:rPr>
          <w:b/>
          <w:sz w:val="24"/>
          <w:szCs w:val="24"/>
        </w:rPr>
        <w:t xml:space="preserve"> Mah. 3035 Cadde Dış Kapı No:74-A</w:t>
      </w:r>
    </w:p>
    <w:p w14:paraId="00000011" w14:textId="77777777" w:rsidR="00843AEB" w:rsidRDefault="00000000">
      <w:pPr>
        <w:spacing w:line="360" w:lineRule="auto"/>
        <w:ind w:firstLine="720"/>
        <w:jc w:val="right"/>
        <w:rPr>
          <w:b/>
          <w:sz w:val="24"/>
          <w:szCs w:val="24"/>
        </w:rPr>
      </w:pPr>
      <w:r>
        <w:rPr>
          <w:b/>
          <w:sz w:val="24"/>
          <w:szCs w:val="24"/>
        </w:rPr>
        <w:t xml:space="preserve">İç Kapı No:47 Çankaya/Ankara/Türkiye </w:t>
      </w:r>
    </w:p>
    <w:p w14:paraId="00000012" w14:textId="77777777" w:rsidR="00843AEB" w:rsidRDefault="00000000">
      <w:pPr>
        <w:spacing w:line="360" w:lineRule="auto"/>
        <w:ind w:firstLine="720"/>
        <w:jc w:val="right"/>
        <w:rPr>
          <w:b/>
          <w:sz w:val="24"/>
          <w:szCs w:val="24"/>
        </w:rPr>
      </w:pPr>
      <w:r>
        <w:rPr>
          <w:b/>
          <w:sz w:val="24"/>
          <w:szCs w:val="24"/>
        </w:rPr>
        <w:t>E-posta: cbmdsekreter@gmail.com</w:t>
      </w:r>
    </w:p>
    <w:p w14:paraId="00000013" w14:textId="77777777" w:rsidR="00843AEB" w:rsidRDefault="00843AEB">
      <w:pPr>
        <w:spacing w:line="360" w:lineRule="auto"/>
        <w:jc w:val="both"/>
        <w:rPr>
          <w:sz w:val="24"/>
          <w:szCs w:val="24"/>
        </w:rPr>
      </w:pPr>
    </w:p>
    <w:p w14:paraId="00000014" w14:textId="77777777" w:rsidR="00843AEB" w:rsidRDefault="00000000">
      <w:pPr>
        <w:spacing w:line="360" w:lineRule="auto"/>
        <w:jc w:val="both"/>
        <w:rPr>
          <w:b/>
          <w:sz w:val="24"/>
          <w:szCs w:val="24"/>
        </w:rPr>
      </w:pPr>
      <w:r>
        <w:rPr>
          <w:b/>
          <w:sz w:val="24"/>
          <w:szCs w:val="24"/>
        </w:rPr>
        <w:t>KAYNAKLAR</w:t>
      </w:r>
    </w:p>
    <w:p w14:paraId="00000015" w14:textId="77777777" w:rsidR="00843AEB" w:rsidRDefault="00000000">
      <w:pPr>
        <w:numPr>
          <w:ilvl w:val="0"/>
          <w:numId w:val="1"/>
        </w:numPr>
        <w:shd w:val="clear" w:color="auto" w:fill="FFFFFF"/>
        <w:spacing w:after="0" w:line="360" w:lineRule="auto"/>
        <w:jc w:val="both"/>
        <w:rPr>
          <w:color w:val="212121"/>
          <w:sz w:val="24"/>
          <w:szCs w:val="24"/>
        </w:rPr>
      </w:pPr>
      <w:proofErr w:type="spellStart"/>
      <w:r>
        <w:rPr>
          <w:color w:val="212121"/>
          <w:sz w:val="24"/>
          <w:szCs w:val="24"/>
        </w:rPr>
        <w:t>Ozalp</w:t>
      </w:r>
      <w:proofErr w:type="spellEnd"/>
      <w:r>
        <w:rPr>
          <w:color w:val="212121"/>
          <w:sz w:val="24"/>
          <w:szCs w:val="24"/>
        </w:rPr>
        <w:t xml:space="preserve"> I, Coşkun T, </w:t>
      </w:r>
      <w:proofErr w:type="spellStart"/>
      <w:r>
        <w:rPr>
          <w:color w:val="212121"/>
          <w:sz w:val="24"/>
          <w:szCs w:val="24"/>
        </w:rPr>
        <w:t>Tokatli</w:t>
      </w:r>
      <w:proofErr w:type="spellEnd"/>
      <w:r>
        <w:rPr>
          <w:color w:val="212121"/>
          <w:sz w:val="24"/>
          <w:szCs w:val="24"/>
        </w:rPr>
        <w:t xml:space="preserve"> A et al. </w:t>
      </w:r>
      <w:proofErr w:type="spellStart"/>
      <w:r>
        <w:rPr>
          <w:color w:val="212121"/>
          <w:sz w:val="24"/>
          <w:szCs w:val="24"/>
        </w:rPr>
        <w:t>Newborn</w:t>
      </w:r>
      <w:proofErr w:type="spellEnd"/>
      <w:r>
        <w:rPr>
          <w:color w:val="212121"/>
          <w:sz w:val="24"/>
          <w:szCs w:val="24"/>
        </w:rPr>
        <w:t xml:space="preserve"> PKU </w:t>
      </w:r>
      <w:proofErr w:type="spellStart"/>
      <w:r>
        <w:rPr>
          <w:color w:val="212121"/>
          <w:sz w:val="24"/>
          <w:szCs w:val="24"/>
        </w:rPr>
        <w:t>screening</w:t>
      </w:r>
      <w:proofErr w:type="spellEnd"/>
      <w:r>
        <w:rPr>
          <w:color w:val="212121"/>
          <w:sz w:val="24"/>
          <w:szCs w:val="24"/>
        </w:rPr>
        <w:t xml:space="preserve"> in </w:t>
      </w:r>
      <w:proofErr w:type="spellStart"/>
      <w:r>
        <w:rPr>
          <w:color w:val="212121"/>
          <w:sz w:val="24"/>
          <w:szCs w:val="24"/>
        </w:rPr>
        <w:t>Turkey</w:t>
      </w:r>
      <w:proofErr w:type="spellEnd"/>
      <w:r>
        <w:rPr>
          <w:color w:val="212121"/>
          <w:sz w:val="24"/>
          <w:szCs w:val="24"/>
        </w:rPr>
        <w:t xml:space="preserve">: at </w:t>
      </w:r>
      <w:proofErr w:type="spellStart"/>
      <w:r>
        <w:rPr>
          <w:color w:val="212121"/>
          <w:sz w:val="24"/>
          <w:szCs w:val="24"/>
        </w:rPr>
        <w:t>present</w:t>
      </w:r>
      <w:proofErr w:type="spellEnd"/>
      <w:r>
        <w:rPr>
          <w:color w:val="212121"/>
          <w:sz w:val="24"/>
          <w:szCs w:val="24"/>
        </w:rPr>
        <w:t xml:space="preserve"> </w:t>
      </w:r>
      <w:proofErr w:type="spellStart"/>
      <w:r>
        <w:rPr>
          <w:color w:val="212121"/>
          <w:sz w:val="24"/>
          <w:szCs w:val="24"/>
        </w:rPr>
        <w:t>and</w:t>
      </w:r>
      <w:proofErr w:type="spellEnd"/>
      <w:r>
        <w:rPr>
          <w:color w:val="212121"/>
          <w:sz w:val="24"/>
          <w:szCs w:val="24"/>
        </w:rPr>
        <w:t xml:space="preserve"> </w:t>
      </w:r>
      <w:proofErr w:type="spellStart"/>
      <w:r>
        <w:rPr>
          <w:color w:val="212121"/>
          <w:sz w:val="24"/>
          <w:szCs w:val="24"/>
        </w:rPr>
        <w:t>organization</w:t>
      </w:r>
      <w:proofErr w:type="spellEnd"/>
      <w:r>
        <w:rPr>
          <w:color w:val="212121"/>
          <w:sz w:val="24"/>
          <w:szCs w:val="24"/>
        </w:rPr>
        <w:t xml:space="preserve"> </w:t>
      </w:r>
      <w:proofErr w:type="spellStart"/>
      <w:r>
        <w:rPr>
          <w:color w:val="212121"/>
          <w:sz w:val="24"/>
          <w:szCs w:val="24"/>
        </w:rPr>
        <w:t>for</w:t>
      </w:r>
      <w:proofErr w:type="spellEnd"/>
      <w:r>
        <w:rPr>
          <w:color w:val="212121"/>
          <w:sz w:val="24"/>
          <w:szCs w:val="24"/>
        </w:rPr>
        <w:t xml:space="preserve"> </w:t>
      </w:r>
      <w:proofErr w:type="spellStart"/>
      <w:r>
        <w:rPr>
          <w:color w:val="212121"/>
          <w:sz w:val="24"/>
          <w:szCs w:val="24"/>
        </w:rPr>
        <w:t>future</w:t>
      </w:r>
      <w:proofErr w:type="spellEnd"/>
      <w:r>
        <w:rPr>
          <w:color w:val="212121"/>
          <w:sz w:val="24"/>
          <w:szCs w:val="24"/>
        </w:rPr>
        <w:t xml:space="preserve">. </w:t>
      </w:r>
      <w:proofErr w:type="spellStart"/>
      <w:r>
        <w:rPr>
          <w:color w:val="212121"/>
          <w:sz w:val="24"/>
          <w:szCs w:val="24"/>
        </w:rPr>
        <w:t>Turk</w:t>
      </w:r>
      <w:proofErr w:type="spellEnd"/>
      <w:r>
        <w:rPr>
          <w:color w:val="212121"/>
          <w:sz w:val="24"/>
          <w:szCs w:val="24"/>
        </w:rPr>
        <w:t xml:space="preserve">. J. Pediatr. 2001; 43: 97-101. </w:t>
      </w:r>
    </w:p>
    <w:p w14:paraId="00000016" w14:textId="77777777" w:rsidR="00843AEB" w:rsidRDefault="00000000">
      <w:pPr>
        <w:numPr>
          <w:ilvl w:val="0"/>
          <w:numId w:val="1"/>
        </w:numPr>
        <w:shd w:val="clear" w:color="auto" w:fill="FFFFFF"/>
        <w:spacing w:after="0" w:line="360" w:lineRule="auto"/>
        <w:jc w:val="both"/>
        <w:rPr>
          <w:color w:val="212121"/>
          <w:sz w:val="24"/>
          <w:szCs w:val="24"/>
        </w:rPr>
      </w:pPr>
      <w:r>
        <w:rPr>
          <w:color w:val="212121"/>
          <w:sz w:val="24"/>
          <w:szCs w:val="24"/>
        </w:rPr>
        <w:t xml:space="preserve">Coşkun T, Çoker M, Mungan NÖ, Özel HG, Sivri HS. </w:t>
      </w:r>
      <w:proofErr w:type="spellStart"/>
      <w:r>
        <w:rPr>
          <w:color w:val="212121"/>
          <w:sz w:val="24"/>
          <w:szCs w:val="24"/>
        </w:rPr>
        <w:t>Recommendations</w:t>
      </w:r>
      <w:proofErr w:type="spellEnd"/>
      <w:r>
        <w:rPr>
          <w:color w:val="212121"/>
          <w:sz w:val="24"/>
          <w:szCs w:val="24"/>
        </w:rPr>
        <w:t xml:space="preserve"> on </w:t>
      </w:r>
      <w:proofErr w:type="spellStart"/>
      <w:r>
        <w:rPr>
          <w:color w:val="212121"/>
          <w:sz w:val="24"/>
          <w:szCs w:val="24"/>
        </w:rPr>
        <w:t>phenylketonuria</w:t>
      </w:r>
      <w:proofErr w:type="spellEnd"/>
      <w:r>
        <w:rPr>
          <w:color w:val="212121"/>
          <w:sz w:val="24"/>
          <w:szCs w:val="24"/>
        </w:rPr>
        <w:t xml:space="preserve"> in </w:t>
      </w:r>
      <w:proofErr w:type="spellStart"/>
      <w:r>
        <w:rPr>
          <w:color w:val="212121"/>
          <w:sz w:val="24"/>
          <w:szCs w:val="24"/>
        </w:rPr>
        <w:t>Turkey</w:t>
      </w:r>
      <w:proofErr w:type="spellEnd"/>
      <w:r>
        <w:rPr>
          <w:color w:val="212121"/>
          <w:sz w:val="24"/>
          <w:szCs w:val="24"/>
        </w:rPr>
        <w:t xml:space="preserve">. </w:t>
      </w:r>
      <w:proofErr w:type="spellStart"/>
      <w:r>
        <w:rPr>
          <w:color w:val="212121"/>
          <w:sz w:val="24"/>
          <w:szCs w:val="24"/>
        </w:rPr>
        <w:t>Turk</w:t>
      </w:r>
      <w:proofErr w:type="spellEnd"/>
      <w:r>
        <w:rPr>
          <w:color w:val="212121"/>
          <w:sz w:val="24"/>
          <w:szCs w:val="24"/>
        </w:rPr>
        <w:t>. J. Pediatr. 2022; 64: 413-434.</w:t>
      </w:r>
    </w:p>
    <w:p w14:paraId="00000017" w14:textId="77777777" w:rsidR="00843AEB" w:rsidRDefault="00000000">
      <w:pPr>
        <w:numPr>
          <w:ilvl w:val="0"/>
          <w:numId w:val="1"/>
        </w:numPr>
        <w:pBdr>
          <w:top w:val="nil"/>
          <w:left w:val="nil"/>
          <w:bottom w:val="nil"/>
          <w:right w:val="nil"/>
          <w:between w:val="nil"/>
        </w:pBdr>
        <w:spacing w:after="0" w:line="360" w:lineRule="auto"/>
        <w:jc w:val="both"/>
        <w:rPr>
          <w:color w:val="212121"/>
          <w:sz w:val="24"/>
          <w:szCs w:val="24"/>
        </w:rPr>
      </w:pPr>
      <w:r>
        <w:rPr>
          <w:color w:val="212121"/>
          <w:sz w:val="24"/>
          <w:szCs w:val="24"/>
        </w:rPr>
        <w:t xml:space="preserve"> </w:t>
      </w:r>
      <w:proofErr w:type="spellStart"/>
      <w:r>
        <w:rPr>
          <w:color w:val="212121"/>
          <w:sz w:val="24"/>
          <w:szCs w:val="24"/>
        </w:rPr>
        <w:t>Haytoğlu</w:t>
      </w:r>
      <w:proofErr w:type="spellEnd"/>
      <w:r>
        <w:rPr>
          <w:color w:val="212121"/>
          <w:sz w:val="24"/>
          <w:szCs w:val="24"/>
        </w:rPr>
        <w:t>, Zeliha et al. “</w:t>
      </w:r>
      <w:proofErr w:type="spellStart"/>
      <w:r>
        <w:rPr>
          <w:color w:val="212121"/>
          <w:sz w:val="24"/>
          <w:szCs w:val="24"/>
        </w:rPr>
        <w:t>Neurological</w:t>
      </w:r>
      <w:proofErr w:type="spellEnd"/>
      <w:r>
        <w:rPr>
          <w:color w:val="212121"/>
          <w:sz w:val="24"/>
          <w:szCs w:val="24"/>
        </w:rPr>
        <w:t xml:space="preserve"> </w:t>
      </w:r>
      <w:proofErr w:type="spellStart"/>
      <w:r>
        <w:rPr>
          <w:color w:val="212121"/>
          <w:sz w:val="24"/>
          <w:szCs w:val="24"/>
        </w:rPr>
        <w:t>Assessment</w:t>
      </w:r>
      <w:proofErr w:type="spellEnd"/>
      <w:r>
        <w:rPr>
          <w:color w:val="212121"/>
          <w:sz w:val="24"/>
          <w:szCs w:val="24"/>
        </w:rPr>
        <w:t xml:space="preserve"> of 38 </w:t>
      </w:r>
      <w:proofErr w:type="spellStart"/>
      <w:r>
        <w:rPr>
          <w:color w:val="212121"/>
          <w:sz w:val="24"/>
          <w:szCs w:val="24"/>
        </w:rPr>
        <w:t>Late-Diagnosed</w:t>
      </w:r>
      <w:proofErr w:type="spellEnd"/>
      <w:r>
        <w:rPr>
          <w:color w:val="212121"/>
          <w:sz w:val="24"/>
          <w:szCs w:val="24"/>
        </w:rPr>
        <w:t xml:space="preserve"> </w:t>
      </w:r>
      <w:proofErr w:type="spellStart"/>
      <w:r>
        <w:rPr>
          <w:color w:val="212121"/>
          <w:sz w:val="24"/>
          <w:szCs w:val="24"/>
        </w:rPr>
        <w:t>Children</w:t>
      </w:r>
      <w:proofErr w:type="spellEnd"/>
      <w:r>
        <w:rPr>
          <w:color w:val="212121"/>
          <w:sz w:val="24"/>
          <w:szCs w:val="24"/>
        </w:rPr>
        <w:t xml:space="preserve"> </w:t>
      </w:r>
      <w:proofErr w:type="spellStart"/>
      <w:r>
        <w:rPr>
          <w:color w:val="212121"/>
          <w:sz w:val="24"/>
          <w:szCs w:val="24"/>
        </w:rPr>
        <w:t>With</w:t>
      </w:r>
      <w:proofErr w:type="spellEnd"/>
      <w:r>
        <w:rPr>
          <w:color w:val="212121"/>
          <w:sz w:val="24"/>
          <w:szCs w:val="24"/>
        </w:rPr>
        <w:t xml:space="preserve"> Classic </w:t>
      </w:r>
      <w:proofErr w:type="spellStart"/>
      <w:r>
        <w:rPr>
          <w:color w:val="212121"/>
          <w:sz w:val="24"/>
          <w:szCs w:val="24"/>
        </w:rPr>
        <w:t>Phenylketonuria</w:t>
      </w:r>
      <w:proofErr w:type="spellEnd"/>
      <w:r>
        <w:rPr>
          <w:color w:val="212121"/>
          <w:sz w:val="24"/>
          <w:szCs w:val="24"/>
        </w:rPr>
        <w:t xml:space="preserve">”. </w:t>
      </w:r>
      <w:proofErr w:type="spellStart"/>
      <w:r>
        <w:rPr>
          <w:color w:val="212121"/>
          <w:sz w:val="24"/>
          <w:szCs w:val="24"/>
        </w:rPr>
        <w:t>Cukurova</w:t>
      </w:r>
      <w:proofErr w:type="spellEnd"/>
      <w:r>
        <w:rPr>
          <w:color w:val="212121"/>
          <w:sz w:val="24"/>
          <w:szCs w:val="24"/>
        </w:rPr>
        <w:t xml:space="preserve"> </w:t>
      </w:r>
      <w:proofErr w:type="spellStart"/>
      <w:r>
        <w:rPr>
          <w:color w:val="212121"/>
          <w:sz w:val="24"/>
          <w:szCs w:val="24"/>
        </w:rPr>
        <w:t>Medical</w:t>
      </w:r>
      <w:proofErr w:type="spellEnd"/>
      <w:r>
        <w:rPr>
          <w:color w:val="212121"/>
          <w:sz w:val="24"/>
          <w:szCs w:val="24"/>
        </w:rPr>
        <w:t xml:space="preserve"> </w:t>
      </w:r>
      <w:proofErr w:type="spellStart"/>
      <w:r>
        <w:rPr>
          <w:color w:val="212121"/>
          <w:sz w:val="24"/>
          <w:szCs w:val="24"/>
        </w:rPr>
        <w:t>Journal</w:t>
      </w:r>
      <w:proofErr w:type="spellEnd"/>
      <w:r>
        <w:rPr>
          <w:color w:val="212121"/>
          <w:sz w:val="24"/>
          <w:szCs w:val="24"/>
        </w:rPr>
        <w:t xml:space="preserve">, </w:t>
      </w:r>
      <w:proofErr w:type="spellStart"/>
      <w:r>
        <w:rPr>
          <w:color w:val="212121"/>
          <w:sz w:val="24"/>
          <w:szCs w:val="24"/>
        </w:rPr>
        <w:t>vol</w:t>
      </w:r>
      <w:proofErr w:type="spellEnd"/>
      <w:r>
        <w:rPr>
          <w:color w:val="212121"/>
          <w:sz w:val="24"/>
          <w:szCs w:val="24"/>
        </w:rPr>
        <w:t xml:space="preserve">. 41, </w:t>
      </w:r>
      <w:proofErr w:type="spellStart"/>
      <w:r>
        <w:rPr>
          <w:color w:val="212121"/>
          <w:sz w:val="24"/>
          <w:szCs w:val="24"/>
        </w:rPr>
        <w:t>no</w:t>
      </w:r>
      <w:proofErr w:type="spellEnd"/>
      <w:r>
        <w:rPr>
          <w:color w:val="212121"/>
          <w:sz w:val="24"/>
          <w:szCs w:val="24"/>
        </w:rPr>
        <w:t xml:space="preserve">. 1, 2016, </w:t>
      </w:r>
      <w:proofErr w:type="spellStart"/>
      <w:r>
        <w:rPr>
          <w:color w:val="212121"/>
          <w:sz w:val="24"/>
          <w:szCs w:val="24"/>
        </w:rPr>
        <w:t>pp</w:t>
      </w:r>
      <w:proofErr w:type="spellEnd"/>
      <w:r>
        <w:rPr>
          <w:color w:val="212121"/>
          <w:sz w:val="24"/>
          <w:szCs w:val="24"/>
        </w:rPr>
        <w:t>. 21-27, doi:10.17826/cutf.156292.</w:t>
      </w:r>
    </w:p>
    <w:p w14:paraId="00000018" w14:textId="77777777" w:rsidR="00843AEB" w:rsidRDefault="00000000">
      <w:pPr>
        <w:numPr>
          <w:ilvl w:val="0"/>
          <w:numId w:val="1"/>
        </w:numPr>
        <w:pBdr>
          <w:top w:val="nil"/>
          <w:left w:val="nil"/>
          <w:bottom w:val="nil"/>
          <w:right w:val="nil"/>
          <w:between w:val="nil"/>
        </w:pBdr>
        <w:spacing w:after="0" w:line="360" w:lineRule="auto"/>
        <w:jc w:val="both"/>
        <w:rPr>
          <w:color w:val="212121"/>
          <w:sz w:val="24"/>
          <w:szCs w:val="24"/>
        </w:rPr>
      </w:pPr>
      <w:r>
        <w:rPr>
          <w:color w:val="212121"/>
          <w:sz w:val="24"/>
          <w:szCs w:val="24"/>
        </w:rPr>
        <w:lastRenderedPageBreak/>
        <w:t xml:space="preserve">Wilson JMG, </w:t>
      </w:r>
      <w:proofErr w:type="spellStart"/>
      <w:r>
        <w:rPr>
          <w:color w:val="212121"/>
          <w:sz w:val="24"/>
          <w:szCs w:val="24"/>
        </w:rPr>
        <w:t>Jungner</w:t>
      </w:r>
      <w:proofErr w:type="spellEnd"/>
      <w:r>
        <w:rPr>
          <w:color w:val="212121"/>
          <w:sz w:val="24"/>
          <w:szCs w:val="24"/>
        </w:rPr>
        <w:t xml:space="preserve"> G (1968) </w:t>
      </w:r>
      <w:proofErr w:type="spellStart"/>
      <w:r>
        <w:rPr>
          <w:color w:val="212121"/>
          <w:sz w:val="24"/>
          <w:szCs w:val="24"/>
        </w:rPr>
        <w:t>Principles</w:t>
      </w:r>
      <w:proofErr w:type="spellEnd"/>
      <w:r>
        <w:rPr>
          <w:color w:val="212121"/>
          <w:sz w:val="24"/>
          <w:szCs w:val="24"/>
        </w:rPr>
        <w:t xml:space="preserve"> </w:t>
      </w:r>
      <w:proofErr w:type="spellStart"/>
      <w:r>
        <w:rPr>
          <w:color w:val="212121"/>
          <w:sz w:val="24"/>
          <w:szCs w:val="24"/>
        </w:rPr>
        <w:t>and</w:t>
      </w:r>
      <w:proofErr w:type="spellEnd"/>
      <w:r>
        <w:rPr>
          <w:color w:val="212121"/>
          <w:sz w:val="24"/>
          <w:szCs w:val="24"/>
        </w:rPr>
        <w:t xml:space="preserve"> </w:t>
      </w:r>
      <w:proofErr w:type="spellStart"/>
      <w:r>
        <w:rPr>
          <w:color w:val="212121"/>
          <w:sz w:val="24"/>
          <w:szCs w:val="24"/>
        </w:rPr>
        <w:t>practice</w:t>
      </w:r>
      <w:proofErr w:type="spellEnd"/>
      <w:r>
        <w:rPr>
          <w:color w:val="212121"/>
          <w:sz w:val="24"/>
          <w:szCs w:val="24"/>
        </w:rPr>
        <w:t xml:space="preserve"> of </w:t>
      </w:r>
      <w:proofErr w:type="spellStart"/>
      <w:r>
        <w:rPr>
          <w:color w:val="212121"/>
          <w:sz w:val="24"/>
          <w:szCs w:val="24"/>
        </w:rPr>
        <w:t>screening</w:t>
      </w:r>
      <w:proofErr w:type="spellEnd"/>
      <w:r>
        <w:rPr>
          <w:color w:val="212121"/>
          <w:sz w:val="24"/>
          <w:szCs w:val="24"/>
        </w:rPr>
        <w:t xml:space="preserve"> </w:t>
      </w:r>
      <w:proofErr w:type="spellStart"/>
      <w:r>
        <w:rPr>
          <w:color w:val="212121"/>
          <w:sz w:val="24"/>
          <w:szCs w:val="24"/>
        </w:rPr>
        <w:t>for</w:t>
      </w:r>
      <w:proofErr w:type="spellEnd"/>
      <w:r>
        <w:rPr>
          <w:color w:val="212121"/>
          <w:sz w:val="24"/>
          <w:szCs w:val="24"/>
        </w:rPr>
        <w:t xml:space="preserve"> </w:t>
      </w:r>
      <w:proofErr w:type="spellStart"/>
      <w:r>
        <w:rPr>
          <w:color w:val="212121"/>
          <w:sz w:val="24"/>
          <w:szCs w:val="24"/>
        </w:rPr>
        <w:t>disease</w:t>
      </w:r>
      <w:proofErr w:type="spellEnd"/>
      <w:r>
        <w:rPr>
          <w:color w:val="212121"/>
          <w:sz w:val="24"/>
          <w:szCs w:val="24"/>
        </w:rPr>
        <w:t xml:space="preserve">. WHO, </w:t>
      </w:r>
      <w:proofErr w:type="spellStart"/>
      <w:r>
        <w:rPr>
          <w:color w:val="212121"/>
          <w:sz w:val="24"/>
          <w:szCs w:val="24"/>
        </w:rPr>
        <w:t>Geneva</w:t>
      </w:r>
      <w:proofErr w:type="spellEnd"/>
      <w:r>
        <w:rPr>
          <w:color w:val="212121"/>
          <w:sz w:val="24"/>
          <w:szCs w:val="24"/>
        </w:rPr>
        <w:t xml:space="preserve">. http://www.who.int/bulletin/ </w:t>
      </w:r>
      <w:proofErr w:type="spellStart"/>
      <w:r>
        <w:rPr>
          <w:color w:val="212121"/>
          <w:sz w:val="24"/>
          <w:szCs w:val="24"/>
        </w:rPr>
        <w:t>volumes</w:t>
      </w:r>
      <w:proofErr w:type="spellEnd"/>
      <w:r>
        <w:rPr>
          <w:color w:val="212121"/>
          <w:sz w:val="24"/>
          <w:szCs w:val="24"/>
        </w:rPr>
        <w:t xml:space="preserve">/86/4/07-050112BP.pdf. </w:t>
      </w:r>
    </w:p>
    <w:p w14:paraId="00000019" w14:textId="77777777" w:rsidR="00843AEB" w:rsidRDefault="00000000">
      <w:pPr>
        <w:numPr>
          <w:ilvl w:val="0"/>
          <w:numId w:val="1"/>
        </w:numPr>
        <w:pBdr>
          <w:top w:val="nil"/>
          <w:left w:val="nil"/>
          <w:bottom w:val="nil"/>
          <w:right w:val="nil"/>
          <w:between w:val="nil"/>
        </w:pBdr>
        <w:spacing w:after="0" w:line="360" w:lineRule="auto"/>
        <w:jc w:val="both"/>
        <w:rPr>
          <w:color w:val="212121"/>
          <w:sz w:val="24"/>
          <w:szCs w:val="24"/>
        </w:rPr>
      </w:pPr>
      <w:proofErr w:type="spellStart"/>
      <w:r>
        <w:rPr>
          <w:color w:val="212121"/>
          <w:sz w:val="24"/>
          <w:szCs w:val="24"/>
        </w:rPr>
        <w:t>Andermann</w:t>
      </w:r>
      <w:proofErr w:type="spellEnd"/>
      <w:r>
        <w:rPr>
          <w:color w:val="212121"/>
          <w:sz w:val="24"/>
          <w:szCs w:val="24"/>
        </w:rPr>
        <w:t xml:space="preserve"> A, </w:t>
      </w:r>
      <w:proofErr w:type="spellStart"/>
      <w:r>
        <w:rPr>
          <w:color w:val="212121"/>
          <w:sz w:val="24"/>
          <w:szCs w:val="24"/>
        </w:rPr>
        <w:t>Blancquaert</w:t>
      </w:r>
      <w:proofErr w:type="spellEnd"/>
      <w:r>
        <w:rPr>
          <w:color w:val="212121"/>
          <w:sz w:val="24"/>
          <w:szCs w:val="24"/>
        </w:rPr>
        <w:t xml:space="preserve"> I, </w:t>
      </w:r>
      <w:proofErr w:type="spellStart"/>
      <w:r>
        <w:rPr>
          <w:color w:val="212121"/>
          <w:sz w:val="24"/>
          <w:szCs w:val="24"/>
        </w:rPr>
        <w:t>Beauchamp</w:t>
      </w:r>
      <w:proofErr w:type="spellEnd"/>
      <w:r>
        <w:rPr>
          <w:color w:val="212121"/>
          <w:sz w:val="24"/>
          <w:szCs w:val="24"/>
        </w:rPr>
        <w:t xml:space="preserve"> S, </w:t>
      </w:r>
      <w:proofErr w:type="spellStart"/>
      <w:r>
        <w:rPr>
          <w:color w:val="212121"/>
          <w:sz w:val="24"/>
          <w:szCs w:val="24"/>
        </w:rPr>
        <w:t>Dery</w:t>
      </w:r>
      <w:proofErr w:type="spellEnd"/>
      <w:r>
        <w:rPr>
          <w:color w:val="212121"/>
          <w:sz w:val="24"/>
          <w:szCs w:val="24"/>
        </w:rPr>
        <w:t xml:space="preserve"> V (2008) </w:t>
      </w:r>
      <w:proofErr w:type="spellStart"/>
      <w:r>
        <w:rPr>
          <w:color w:val="212121"/>
          <w:sz w:val="24"/>
          <w:szCs w:val="24"/>
        </w:rPr>
        <w:t>Revisiting</w:t>
      </w:r>
      <w:proofErr w:type="spellEnd"/>
      <w:r>
        <w:rPr>
          <w:color w:val="212121"/>
          <w:sz w:val="24"/>
          <w:szCs w:val="24"/>
        </w:rPr>
        <w:t xml:space="preserve"> Wilson </w:t>
      </w:r>
      <w:proofErr w:type="spellStart"/>
      <w:r>
        <w:rPr>
          <w:color w:val="212121"/>
          <w:sz w:val="24"/>
          <w:szCs w:val="24"/>
        </w:rPr>
        <w:t>and</w:t>
      </w:r>
      <w:proofErr w:type="spellEnd"/>
      <w:r>
        <w:rPr>
          <w:color w:val="212121"/>
          <w:sz w:val="24"/>
          <w:szCs w:val="24"/>
        </w:rPr>
        <w:t xml:space="preserve"> </w:t>
      </w:r>
      <w:proofErr w:type="spellStart"/>
      <w:r>
        <w:rPr>
          <w:color w:val="212121"/>
          <w:sz w:val="24"/>
          <w:szCs w:val="24"/>
        </w:rPr>
        <w:t>Jungner</w:t>
      </w:r>
      <w:proofErr w:type="spellEnd"/>
      <w:r>
        <w:rPr>
          <w:color w:val="212121"/>
          <w:sz w:val="24"/>
          <w:szCs w:val="24"/>
        </w:rPr>
        <w:t xml:space="preserve"> in </w:t>
      </w:r>
      <w:proofErr w:type="spellStart"/>
      <w:r>
        <w:rPr>
          <w:color w:val="212121"/>
          <w:sz w:val="24"/>
          <w:szCs w:val="24"/>
        </w:rPr>
        <w:t>the</w:t>
      </w:r>
      <w:proofErr w:type="spellEnd"/>
      <w:r>
        <w:rPr>
          <w:color w:val="212121"/>
          <w:sz w:val="24"/>
          <w:szCs w:val="24"/>
        </w:rPr>
        <w:t xml:space="preserve"> </w:t>
      </w:r>
      <w:proofErr w:type="spellStart"/>
      <w:r>
        <w:rPr>
          <w:color w:val="212121"/>
          <w:sz w:val="24"/>
          <w:szCs w:val="24"/>
        </w:rPr>
        <w:t>genomic</w:t>
      </w:r>
      <w:proofErr w:type="spellEnd"/>
      <w:r>
        <w:rPr>
          <w:color w:val="212121"/>
          <w:sz w:val="24"/>
          <w:szCs w:val="24"/>
        </w:rPr>
        <w:t xml:space="preserve"> </w:t>
      </w:r>
      <w:proofErr w:type="spellStart"/>
      <w:r>
        <w:rPr>
          <w:color w:val="212121"/>
          <w:sz w:val="24"/>
          <w:szCs w:val="24"/>
        </w:rPr>
        <w:t>age</w:t>
      </w:r>
      <w:proofErr w:type="spellEnd"/>
      <w:r>
        <w:rPr>
          <w:color w:val="212121"/>
          <w:sz w:val="24"/>
          <w:szCs w:val="24"/>
        </w:rPr>
        <w:t xml:space="preserve">: a </w:t>
      </w:r>
      <w:proofErr w:type="spellStart"/>
      <w:r>
        <w:rPr>
          <w:color w:val="212121"/>
          <w:sz w:val="24"/>
          <w:szCs w:val="24"/>
        </w:rPr>
        <w:t>review</w:t>
      </w:r>
      <w:proofErr w:type="spellEnd"/>
      <w:r>
        <w:rPr>
          <w:color w:val="212121"/>
          <w:sz w:val="24"/>
          <w:szCs w:val="24"/>
        </w:rPr>
        <w:t xml:space="preserve"> of </w:t>
      </w:r>
      <w:proofErr w:type="spellStart"/>
      <w:r>
        <w:rPr>
          <w:color w:val="212121"/>
          <w:sz w:val="24"/>
          <w:szCs w:val="24"/>
        </w:rPr>
        <w:t>screening</w:t>
      </w:r>
      <w:proofErr w:type="spellEnd"/>
      <w:r>
        <w:rPr>
          <w:color w:val="212121"/>
          <w:sz w:val="24"/>
          <w:szCs w:val="24"/>
        </w:rPr>
        <w:t xml:space="preserve"> </w:t>
      </w:r>
      <w:proofErr w:type="spellStart"/>
      <w:r>
        <w:rPr>
          <w:color w:val="212121"/>
          <w:sz w:val="24"/>
          <w:szCs w:val="24"/>
        </w:rPr>
        <w:t>criteria</w:t>
      </w:r>
      <w:proofErr w:type="spellEnd"/>
      <w:r>
        <w:rPr>
          <w:color w:val="212121"/>
          <w:sz w:val="24"/>
          <w:szCs w:val="24"/>
        </w:rPr>
        <w:t xml:space="preserve"> </w:t>
      </w:r>
      <w:proofErr w:type="spellStart"/>
      <w:r>
        <w:rPr>
          <w:color w:val="212121"/>
          <w:sz w:val="24"/>
          <w:szCs w:val="24"/>
        </w:rPr>
        <w:t>over</w:t>
      </w:r>
      <w:proofErr w:type="spellEnd"/>
      <w:r>
        <w:rPr>
          <w:color w:val="212121"/>
          <w:sz w:val="24"/>
          <w:szCs w:val="24"/>
        </w:rPr>
        <w:t xml:space="preserve"> </w:t>
      </w:r>
      <w:proofErr w:type="spellStart"/>
      <w:r>
        <w:rPr>
          <w:color w:val="212121"/>
          <w:sz w:val="24"/>
          <w:szCs w:val="24"/>
        </w:rPr>
        <w:t>the</w:t>
      </w:r>
      <w:proofErr w:type="spellEnd"/>
      <w:r>
        <w:rPr>
          <w:color w:val="212121"/>
          <w:sz w:val="24"/>
          <w:szCs w:val="24"/>
        </w:rPr>
        <w:t xml:space="preserve"> </w:t>
      </w:r>
      <w:proofErr w:type="spellStart"/>
      <w:r>
        <w:rPr>
          <w:color w:val="212121"/>
          <w:sz w:val="24"/>
          <w:szCs w:val="24"/>
        </w:rPr>
        <w:t>past</w:t>
      </w:r>
      <w:proofErr w:type="spellEnd"/>
      <w:r>
        <w:rPr>
          <w:color w:val="212121"/>
          <w:sz w:val="24"/>
          <w:szCs w:val="24"/>
        </w:rPr>
        <w:t xml:space="preserve"> 40 </w:t>
      </w:r>
      <w:proofErr w:type="spellStart"/>
      <w:r>
        <w:rPr>
          <w:color w:val="212121"/>
          <w:sz w:val="24"/>
          <w:szCs w:val="24"/>
        </w:rPr>
        <w:t>years</w:t>
      </w:r>
      <w:proofErr w:type="spellEnd"/>
      <w:r>
        <w:rPr>
          <w:color w:val="212121"/>
          <w:sz w:val="24"/>
          <w:szCs w:val="24"/>
        </w:rPr>
        <w:t xml:space="preserve">. </w:t>
      </w:r>
      <w:proofErr w:type="spellStart"/>
      <w:r>
        <w:rPr>
          <w:color w:val="212121"/>
          <w:sz w:val="24"/>
          <w:szCs w:val="24"/>
        </w:rPr>
        <w:t>Bull</w:t>
      </w:r>
      <w:proofErr w:type="spellEnd"/>
      <w:r>
        <w:rPr>
          <w:color w:val="212121"/>
          <w:sz w:val="24"/>
          <w:szCs w:val="24"/>
        </w:rPr>
        <w:t xml:space="preserve"> World </w:t>
      </w:r>
      <w:proofErr w:type="spellStart"/>
      <w:r>
        <w:rPr>
          <w:color w:val="212121"/>
          <w:sz w:val="24"/>
          <w:szCs w:val="24"/>
        </w:rPr>
        <w:t>Health</w:t>
      </w:r>
      <w:proofErr w:type="spellEnd"/>
      <w:r>
        <w:rPr>
          <w:color w:val="212121"/>
          <w:sz w:val="24"/>
          <w:szCs w:val="24"/>
        </w:rPr>
        <w:t xml:space="preserve"> Organ 86(4):317–319. doi:10.2471/BLT.07.050112.</w:t>
      </w:r>
    </w:p>
    <w:p w14:paraId="0000001A" w14:textId="77777777" w:rsidR="00843AEB" w:rsidRDefault="00000000">
      <w:pPr>
        <w:numPr>
          <w:ilvl w:val="0"/>
          <w:numId w:val="1"/>
        </w:numPr>
        <w:pBdr>
          <w:top w:val="nil"/>
          <w:left w:val="nil"/>
          <w:bottom w:val="nil"/>
          <w:right w:val="nil"/>
          <w:between w:val="nil"/>
        </w:pBdr>
        <w:spacing w:after="0" w:line="360" w:lineRule="auto"/>
        <w:rPr>
          <w:color w:val="212121"/>
          <w:sz w:val="24"/>
          <w:szCs w:val="24"/>
        </w:rPr>
      </w:pPr>
      <w:proofErr w:type="spellStart"/>
      <w:proofErr w:type="gramStart"/>
      <w:r>
        <w:rPr>
          <w:color w:val="212121"/>
          <w:sz w:val="24"/>
          <w:szCs w:val="24"/>
        </w:rPr>
        <w:t>van</w:t>
      </w:r>
      <w:proofErr w:type="spellEnd"/>
      <w:proofErr w:type="gramEnd"/>
      <w:r>
        <w:rPr>
          <w:color w:val="212121"/>
          <w:sz w:val="24"/>
          <w:szCs w:val="24"/>
        </w:rPr>
        <w:t xml:space="preserve"> </w:t>
      </w:r>
      <w:proofErr w:type="spellStart"/>
      <w:r>
        <w:rPr>
          <w:color w:val="212121"/>
          <w:sz w:val="24"/>
          <w:szCs w:val="24"/>
        </w:rPr>
        <w:t>Wegberg</w:t>
      </w:r>
      <w:proofErr w:type="spellEnd"/>
      <w:r>
        <w:rPr>
          <w:color w:val="212121"/>
          <w:sz w:val="24"/>
          <w:szCs w:val="24"/>
        </w:rPr>
        <w:t xml:space="preserve"> AMJ, </w:t>
      </w:r>
      <w:proofErr w:type="spellStart"/>
      <w:r>
        <w:rPr>
          <w:color w:val="212121"/>
          <w:sz w:val="24"/>
          <w:szCs w:val="24"/>
        </w:rPr>
        <w:t>MacDonald</w:t>
      </w:r>
      <w:proofErr w:type="spellEnd"/>
      <w:r>
        <w:rPr>
          <w:color w:val="212121"/>
          <w:sz w:val="24"/>
          <w:szCs w:val="24"/>
        </w:rPr>
        <w:t xml:space="preserve"> A, </w:t>
      </w:r>
      <w:proofErr w:type="spellStart"/>
      <w:r>
        <w:rPr>
          <w:color w:val="212121"/>
          <w:sz w:val="24"/>
          <w:szCs w:val="24"/>
        </w:rPr>
        <w:t>Ahring</w:t>
      </w:r>
      <w:proofErr w:type="spellEnd"/>
      <w:r>
        <w:rPr>
          <w:color w:val="212121"/>
          <w:sz w:val="24"/>
          <w:szCs w:val="24"/>
        </w:rPr>
        <w:t xml:space="preserve"> K et al. </w:t>
      </w:r>
      <w:proofErr w:type="spellStart"/>
      <w:r>
        <w:rPr>
          <w:color w:val="212121"/>
          <w:sz w:val="24"/>
          <w:szCs w:val="24"/>
        </w:rPr>
        <w:t>The</w:t>
      </w:r>
      <w:proofErr w:type="spellEnd"/>
      <w:r>
        <w:rPr>
          <w:color w:val="212121"/>
          <w:sz w:val="24"/>
          <w:szCs w:val="24"/>
        </w:rPr>
        <w:t xml:space="preserve"> </w:t>
      </w:r>
      <w:proofErr w:type="spellStart"/>
      <w:r>
        <w:rPr>
          <w:color w:val="212121"/>
          <w:sz w:val="24"/>
          <w:szCs w:val="24"/>
        </w:rPr>
        <w:t>complete</w:t>
      </w:r>
      <w:proofErr w:type="spellEnd"/>
      <w:r>
        <w:rPr>
          <w:color w:val="212121"/>
          <w:sz w:val="24"/>
          <w:szCs w:val="24"/>
        </w:rPr>
        <w:t xml:space="preserve"> </w:t>
      </w:r>
      <w:proofErr w:type="spellStart"/>
      <w:r>
        <w:rPr>
          <w:color w:val="212121"/>
          <w:sz w:val="24"/>
          <w:szCs w:val="24"/>
        </w:rPr>
        <w:t>European</w:t>
      </w:r>
      <w:proofErr w:type="spellEnd"/>
      <w:r>
        <w:rPr>
          <w:color w:val="212121"/>
          <w:sz w:val="24"/>
          <w:szCs w:val="24"/>
        </w:rPr>
        <w:t xml:space="preserve"> </w:t>
      </w:r>
      <w:proofErr w:type="spellStart"/>
      <w:r>
        <w:rPr>
          <w:color w:val="212121"/>
          <w:sz w:val="24"/>
          <w:szCs w:val="24"/>
        </w:rPr>
        <w:t>guidelines</w:t>
      </w:r>
      <w:proofErr w:type="spellEnd"/>
      <w:r>
        <w:rPr>
          <w:color w:val="212121"/>
          <w:sz w:val="24"/>
          <w:szCs w:val="24"/>
        </w:rPr>
        <w:t xml:space="preserve"> on </w:t>
      </w:r>
      <w:proofErr w:type="spellStart"/>
      <w:r>
        <w:rPr>
          <w:color w:val="212121"/>
          <w:sz w:val="24"/>
          <w:szCs w:val="24"/>
        </w:rPr>
        <w:t>phenylketonuria</w:t>
      </w:r>
      <w:proofErr w:type="spellEnd"/>
      <w:r>
        <w:rPr>
          <w:color w:val="212121"/>
          <w:sz w:val="24"/>
          <w:szCs w:val="24"/>
        </w:rPr>
        <w:t xml:space="preserve">: </w:t>
      </w:r>
      <w:proofErr w:type="spellStart"/>
      <w:r>
        <w:rPr>
          <w:color w:val="212121"/>
          <w:sz w:val="24"/>
          <w:szCs w:val="24"/>
        </w:rPr>
        <w:t>Diagnosis</w:t>
      </w:r>
      <w:proofErr w:type="spellEnd"/>
      <w:r>
        <w:rPr>
          <w:color w:val="212121"/>
          <w:sz w:val="24"/>
          <w:szCs w:val="24"/>
        </w:rPr>
        <w:t xml:space="preserve"> </w:t>
      </w:r>
      <w:proofErr w:type="spellStart"/>
      <w:r>
        <w:rPr>
          <w:color w:val="212121"/>
          <w:sz w:val="24"/>
          <w:szCs w:val="24"/>
        </w:rPr>
        <w:t>and</w:t>
      </w:r>
      <w:proofErr w:type="spellEnd"/>
      <w:r>
        <w:rPr>
          <w:color w:val="212121"/>
          <w:sz w:val="24"/>
          <w:szCs w:val="24"/>
        </w:rPr>
        <w:t xml:space="preserve"> </w:t>
      </w:r>
      <w:proofErr w:type="spellStart"/>
      <w:r>
        <w:rPr>
          <w:color w:val="212121"/>
          <w:sz w:val="24"/>
          <w:szCs w:val="24"/>
        </w:rPr>
        <w:t>treatment</w:t>
      </w:r>
      <w:proofErr w:type="spellEnd"/>
      <w:r>
        <w:rPr>
          <w:color w:val="212121"/>
          <w:sz w:val="24"/>
          <w:szCs w:val="24"/>
        </w:rPr>
        <w:t xml:space="preserve">. </w:t>
      </w:r>
      <w:proofErr w:type="spellStart"/>
      <w:r>
        <w:rPr>
          <w:color w:val="212121"/>
          <w:sz w:val="24"/>
          <w:szCs w:val="24"/>
        </w:rPr>
        <w:t>Orphanet</w:t>
      </w:r>
      <w:proofErr w:type="spellEnd"/>
      <w:r>
        <w:rPr>
          <w:color w:val="212121"/>
          <w:sz w:val="24"/>
          <w:szCs w:val="24"/>
        </w:rPr>
        <w:t xml:space="preserve"> J. </w:t>
      </w:r>
      <w:proofErr w:type="spellStart"/>
      <w:r>
        <w:rPr>
          <w:color w:val="212121"/>
          <w:sz w:val="24"/>
          <w:szCs w:val="24"/>
        </w:rPr>
        <w:t>Rare</w:t>
      </w:r>
      <w:proofErr w:type="spellEnd"/>
      <w:r>
        <w:rPr>
          <w:color w:val="212121"/>
          <w:sz w:val="24"/>
          <w:szCs w:val="24"/>
        </w:rPr>
        <w:t xml:space="preserve"> </w:t>
      </w:r>
      <w:proofErr w:type="spellStart"/>
      <w:r>
        <w:rPr>
          <w:color w:val="212121"/>
          <w:sz w:val="24"/>
          <w:szCs w:val="24"/>
        </w:rPr>
        <w:t>Dis</w:t>
      </w:r>
      <w:proofErr w:type="spellEnd"/>
      <w:r>
        <w:rPr>
          <w:color w:val="212121"/>
          <w:sz w:val="24"/>
          <w:szCs w:val="24"/>
        </w:rPr>
        <w:t>. 2017; 12: 162.</w:t>
      </w:r>
    </w:p>
    <w:p w14:paraId="0000001B" w14:textId="77777777" w:rsidR="00843AEB" w:rsidRDefault="00000000">
      <w:pPr>
        <w:numPr>
          <w:ilvl w:val="0"/>
          <w:numId w:val="1"/>
        </w:numPr>
        <w:pBdr>
          <w:top w:val="nil"/>
          <w:left w:val="nil"/>
          <w:bottom w:val="nil"/>
          <w:right w:val="nil"/>
          <w:between w:val="nil"/>
        </w:pBdr>
        <w:spacing w:after="0" w:line="360" w:lineRule="auto"/>
        <w:jc w:val="both"/>
        <w:rPr>
          <w:color w:val="212121"/>
          <w:sz w:val="24"/>
          <w:szCs w:val="24"/>
        </w:rPr>
      </w:pPr>
      <w:r>
        <w:rPr>
          <w:color w:val="212121"/>
          <w:sz w:val="24"/>
          <w:szCs w:val="24"/>
        </w:rPr>
        <w:t xml:space="preserve">Lord J, </w:t>
      </w:r>
      <w:proofErr w:type="spellStart"/>
      <w:r>
        <w:rPr>
          <w:color w:val="212121"/>
          <w:sz w:val="24"/>
          <w:szCs w:val="24"/>
        </w:rPr>
        <w:t>Thomason</w:t>
      </w:r>
      <w:proofErr w:type="spellEnd"/>
      <w:r>
        <w:rPr>
          <w:color w:val="212121"/>
          <w:sz w:val="24"/>
          <w:szCs w:val="24"/>
        </w:rPr>
        <w:t xml:space="preserve"> MJ, </w:t>
      </w:r>
      <w:proofErr w:type="spellStart"/>
      <w:r>
        <w:rPr>
          <w:color w:val="212121"/>
          <w:sz w:val="24"/>
          <w:szCs w:val="24"/>
        </w:rPr>
        <w:t>Littlejohns</w:t>
      </w:r>
      <w:proofErr w:type="spellEnd"/>
      <w:r>
        <w:rPr>
          <w:color w:val="212121"/>
          <w:sz w:val="24"/>
          <w:szCs w:val="24"/>
        </w:rPr>
        <w:t xml:space="preserve"> P, </w:t>
      </w:r>
      <w:proofErr w:type="spellStart"/>
      <w:r>
        <w:rPr>
          <w:color w:val="212121"/>
          <w:sz w:val="24"/>
          <w:szCs w:val="24"/>
        </w:rPr>
        <w:t>Chalmers</w:t>
      </w:r>
      <w:proofErr w:type="spellEnd"/>
      <w:r>
        <w:rPr>
          <w:color w:val="212121"/>
          <w:sz w:val="24"/>
          <w:szCs w:val="24"/>
        </w:rPr>
        <w:t xml:space="preserve"> RA, </w:t>
      </w:r>
      <w:proofErr w:type="spellStart"/>
      <w:r>
        <w:rPr>
          <w:color w:val="212121"/>
          <w:sz w:val="24"/>
          <w:szCs w:val="24"/>
        </w:rPr>
        <w:t>Bain</w:t>
      </w:r>
      <w:proofErr w:type="spellEnd"/>
      <w:r>
        <w:rPr>
          <w:color w:val="212121"/>
          <w:sz w:val="24"/>
          <w:szCs w:val="24"/>
        </w:rPr>
        <w:t xml:space="preserve"> MD, </w:t>
      </w:r>
      <w:proofErr w:type="spellStart"/>
      <w:r>
        <w:rPr>
          <w:color w:val="212121"/>
          <w:sz w:val="24"/>
          <w:szCs w:val="24"/>
        </w:rPr>
        <w:t>Addison</w:t>
      </w:r>
      <w:proofErr w:type="spellEnd"/>
      <w:r>
        <w:rPr>
          <w:color w:val="212121"/>
          <w:sz w:val="24"/>
          <w:szCs w:val="24"/>
        </w:rPr>
        <w:t xml:space="preserve"> GM, et al. </w:t>
      </w:r>
      <w:proofErr w:type="spellStart"/>
      <w:r>
        <w:rPr>
          <w:color w:val="212121"/>
          <w:sz w:val="24"/>
          <w:szCs w:val="24"/>
        </w:rPr>
        <w:t>Secondary</w:t>
      </w:r>
      <w:proofErr w:type="spellEnd"/>
      <w:r>
        <w:rPr>
          <w:color w:val="212121"/>
          <w:sz w:val="24"/>
          <w:szCs w:val="24"/>
        </w:rPr>
        <w:t xml:space="preserve"> </w:t>
      </w:r>
      <w:proofErr w:type="spellStart"/>
      <w:r>
        <w:rPr>
          <w:color w:val="212121"/>
          <w:sz w:val="24"/>
          <w:szCs w:val="24"/>
        </w:rPr>
        <w:t>analysis</w:t>
      </w:r>
      <w:proofErr w:type="spellEnd"/>
      <w:r>
        <w:rPr>
          <w:color w:val="212121"/>
          <w:sz w:val="24"/>
          <w:szCs w:val="24"/>
        </w:rPr>
        <w:t xml:space="preserve"> of </w:t>
      </w:r>
      <w:proofErr w:type="spellStart"/>
      <w:r>
        <w:rPr>
          <w:color w:val="212121"/>
          <w:sz w:val="24"/>
          <w:szCs w:val="24"/>
        </w:rPr>
        <w:t>economic</w:t>
      </w:r>
      <w:proofErr w:type="spellEnd"/>
      <w:r>
        <w:rPr>
          <w:color w:val="212121"/>
          <w:sz w:val="24"/>
          <w:szCs w:val="24"/>
        </w:rPr>
        <w:t xml:space="preserve"> data: a </w:t>
      </w:r>
      <w:proofErr w:type="spellStart"/>
      <w:r>
        <w:rPr>
          <w:color w:val="212121"/>
          <w:sz w:val="24"/>
          <w:szCs w:val="24"/>
        </w:rPr>
        <w:t>review</w:t>
      </w:r>
      <w:proofErr w:type="spellEnd"/>
      <w:r>
        <w:rPr>
          <w:color w:val="212121"/>
          <w:sz w:val="24"/>
          <w:szCs w:val="24"/>
        </w:rPr>
        <w:t xml:space="preserve"> of </w:t>
      </w:r>
      <w:proofErr w:type="spellStart"/>
      <w:r>
        <w:rPr>
          <w:color w:val="212121"/>
          <w:sz w:val="24"/>
          <w:szCs w:val="24"/>
        </w:rPr>
        <w:t>cost-benefit</w:t>
      </w:r>
      <w:proofErr w:type="spellEnd"/>
      <w:r>
        <w:rPr>
          <w:color w:val="212121"/>
          <w:sz w:val="24"/>
          <w:szCs w:val="24"/>
        </w:rPr>
        <w:t xml:space="preserve"> </w:t>
      </w:r>
      <w:proofErr w:type="spellStart"/>
      <w:r>
        <w:rPr>
          <w:color w:val="212121"/>
          <w:sz w:val="24"/>
          <w:szCs w:val="24"/>
        </w:rPr>
        <w:t>studies</w:t>
      </w:r>
      <w:proofErr w:type="spellEnd"/>
      <w:r>
        <w:rPr>
          <w:color w:val="212121"/>
          <w:sz w:val="24"/>
          <w:szCs w:val="24"/>
        </w:rPr>
        <w:t xml:space="preserve"> of neonatal </w:t>
      </w:r>
      <w:proofErr w:type="spellStart"/>
      <w:r>
        <w:rPr>
          <w:color w:val="212121"/>
          <w:sz w:val="24"/>
          <w:szCs w:val="24"/>
        </w:rPr>
        <w:t>screening</w:t>
      </w:r>
      <w:proofErr w:type="spellEnd"/>
      <w:r>
        <w:rPr>
          <w:color w:val="212121"/>
          <w:sz w:val="24"/>
          <w:szCs w:val="24"/>
        </w:rPr>
        <w:t xml:space="preserve"> </w:t>
      </w:r>
      <w:proofErr w:type="spellStart"/>
      <w:r>
        <w:rPr>
          <w:color w:val="212121"/>
          <w:sz w:val="24"/>
          <w:szCs w:val="24"/>
        </w:rPr>
        <w:t>for</w:t>
      </w:r>
      <w:proofErr w:type="spellEnd"/>
      <w:r>
        <w:rPr>
          <w:color w:val="212121"/>
          <w:sz w:val="24"/>
          <w:szCs w:val="24"/>
        </w:rPr>
        <w:t xml:space="preserve"> </w:t>
      </w:r>
      <w:proofErr w:type="spellStart"/>
      <w:r>
        <w:rPr>
          <w:color w:val="212121"/>
          <w:sz w:val="24"/>
          <w:szCs w:val="24"/>
        </w:rPr>
        <w:t>phenylketonuria</w:t>
      </w:r>
      <w:proofErr w:type="spellEnd"/>
      <w:r>
        <w:rPr>
          <w:color w:val="212121"/>
          <w:sz w:val="24"/>
          <w:szCs w:val="24"/>
        </w:rPr>
        <w:t xml:space="preserve">. J </w:t>
      </w:r>
      <w:proofErr w:type="spellStart"/>
      <w:r>
        <w:rPr>
          <w:color w:val="212121"/>
          <w:sz w:val="24"/>
          <w:szCs w:val="24"/>
        </w:rPr>
        <w:t>Epidemiol</w:t>
      </w:r>
      <w:proofErr w:type="spellEnd"/>
      <w:r>
        <w:rPr>
          <w:color w:val="212121"/>
          <w:sz w:val="24"/>
          <w:szCs w:val="24"/>
        </w:rPr>
        <w:t xml:space="preserve"> </w:t>
      </w:r>
      <w:proofErr w:type="spellStart"/>
      <w:r>
        <w:rPr>
          <w:color w:val="212121"/>
          <w:sz w:val="24"/>
          <w:szCs w:val="24"/>
        </w:rPr>
        <w:t>Community</w:t>
      </w:r>
      <w:proofErr w:type="spellEnd"/>
      <w:r>
        <w:rPr>
          <w:color w:val="212121"/>
          <w:sz w:val="24"/>
          <w:szCs w:val="24"/>
        </w:rPr>
        <w:t xml:space="preserve"> </w:t>
      </w:r>
      <w:proofErr w:type="spellStart"/>
      <w:r>
        <w:rPr>
          <w:color w:val="212121"/>
          <w:sz w:val="24"/>
          <w:szCs w:val="24"/>
        </w:rPr>
        <w:t>Health</w:t>
      </w:r>
      <w:proofErr w:type="spellEnd"/>
      <w:r>
        <w:rPr>
          <w:color w:val="212121"/>
          <w:sz w:val="24"/>
          <w:szCs w:val="24"/>
        </w:rPr>
        <w:t>. 1999;53(3):179–186.</w:t>
      </w:r>
    </w:p>
    <w:p w14:paraId="0000001C" w14:textId="77777777" w:rsidR="00843AEB" w:rsidRDefault="00843AEB">
      <w:pPr>
        <w:pBdr>
          <w:top w:val="nil"/>
          <w:left w:val="nil"/>
          <w:bottom w:val="nil"/>
          <w:right w:val="nil"/>
          <w:between w:val="nil"/>
        </w:pBdr>
        <w:spacing w:after="0" w:line="360" w:lineRule="auto"/>
        <w:ind w:left="720"/>
        <w:jc w:val="both"/>
        <w:rPr>
          <w:b/>
          <w:color w:val="000000"/>
          <w:sz w:val="24"/>
          <w:szCs w:val="24"/>
        </w:rPr>
      </w:pPr>
    </w:p>
    <w:p w14:paraId="0000001D" w14:textId="77777777" w:rsidR="00843AEB" w:rsidRDefault="00843AEB">
      <w:pPr>
        <w:pBdr>
          <w:top w:val="nil"/>
          <w:left w:val="nil"/>
          <w:bottom w:val="nil"/>
          <w:right w:val="nil"/>
          <w:between w:val="nil"/>
        </w:pBdr>
        <w:spacing w:after="0" w:line="360" w:lineRule="auto"/>
        <w:ind w:left="720"/>
        <w:jc w:val="both"/>
        <w:rPr>
          <w:b/>
          <w:color w:val="000000"/>
          <w:sz w:val="24"/>
          <w:szCs w:val="24"/>
        </w:rPr>
      </w:pPr>
    </w:p>
    <w:p w14:paraId="0000001E" w14:textId="77777777" w:rsidR="00843AEB" w:rsidRDefault="00843AEB">
      <w:pPr>
        <w:pBdr>
          <w:top w:val="nil"/>
          <w:left w:val="nil"/>
          <w:bottom w:val="nil"/>
          <w:right w:val="nil"/>
          <w:between w:val="nil"/>
        </w:pBdr>
        <w:spacing w:after="0" w:line="360" w:lineRule="auto"/>
        <w:ind w:left="720"/>
        <w:jc w:val="both"/>
        <w:rPr>
          <w:b/>
          <w:color w:val="000000"/>
          <w:sz w:val="24"/>
          <w:szCs w:val="24"/>
        </w:rPr>
      </w:pPr>
    </w:p>
    <w:p w14:paraId="0000001F" w14:textId="77777777" w:rsidR="00843AEB" w:rsidRDefault="00843AEB">
      <w:pPr>
        <w:pBdr>
          <w:top w:val="nil"/>
          <w:left w:val="nil"/>
          <w:bottom w:val="nil"/>
          <w:right w:val="nil"/>
          <w:between w:val="nil"/>
        </w:pBdr>
        <w:spacing w:line="360" w:lineRule="auto"/>
        <w:ind w:left="720"/>
        <w:jc w:val="both"/>
        <w:rPr>
          <w:b/>
          <w:color w:val="000000"/>
          <w:sz w:val="24"/>
          <w:szCs w:val="24"/>
        </w:rPr>
      </w:pPr>
    </w:p>
    <w:sectPr w:rsidR="00843AEB">
      <w:pgSz w:w="12240" w:h="15840"/>
      <w:pgMar w:top="1417" w:right="1417" w:bottom="1417"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D694E"/>
    <w:multiLevelType w:val="multilevel"/>
    <w:tmpl w:val="4AF895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52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EB"/>
    <w:rsid w:val="00464553"/>
    <w:rsid w:val="00843AEB"/>
    <w:rsid w:val="00CC6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596F5-CB51-4246-A902-DC18A7BF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Eventa%20Monster\AppData\Local\Microsoft\Windows\INetCache\IE\Downloads\indir.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dc:creator>
  <cp:lastModifiedBy>Hüseyin Eventa</cp:lastModifiedBy>
  <cp:revision>2</cp:revision>
  <dcterms:created xsi:type="dcterms:W3CDTF">2024-09-10T06:38:00Z</dcterms:created>
  <dcterms:modified xsi:type="dcterms:W3CDTF">2024-09-10T06:38:00Z</dcterms:modified>
</cp:coreProperties>
</file>